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D6" w:rsidRPr="000F10AC" w:rsidRDefault="006C41D6" w:rsidP="006C41D6">
      <w:pPr>
        <w:spacing w:after="0"/>
        <w:jc w:val="right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0F10AC">
        <w:rPr>
          <w:rFonts w:ascii="Georgia" w:hAnsi="Georgia"/>
          <w:b/>
          <w:sz w:val="28"/>
          <w:szCs w:val="28"/>
        </w:rPr>
        <w:t xml:space="preserve">Родителям о ПДД 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noProof/>
          <w:sz w:val="24"/>
          <w:szCs w:val="28"/>
          <w:lang w:eastAsia="ru-RU"/>
        </w:rPr>
        <w:drawing>
          <wp:inline distT="0" distB="0" distL="0" distR="0" wp14:anchorId="3A1A3E14" wp14:editId="1BCC5C2F">
            <wp:extent cx="2505075" cy="2228850"/>
            <wp:effectExtent l="0" t="0" r="9525" b="0"/>
            <wp:docPr id="1" name="Рисунок 1" descr="C:\Users\МДОУ 20\Desktop\дор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20\Desktop\дорог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C" w:rsidRDefault="000F10AC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Берегите ребёнка!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Начните с себя.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 xml:space="preserve">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близкие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- вы сами, ваш муж, дедушка и бабушка, братья и сестры, а также все, с кем ваш ребенок так или иначе соприкасается. Прежде чем вы впервые с ребенком на руках или в коляске пересечете проезжую часть, научитесь вести себя на улице так, как вы бы хотели, чтобы это делал ваш ребенок.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b/>
          <w:sz w:val="24"/>
          <w:szCs w:val="28"/>
        </w:rPr>
      </w:pPr>
      <w:r w:rsidRPr="000F10AC">
        <w:rPr>
          <w:rFonts w:ascii="Georgia" w:hAnsi="Georgia"/>
          <w:b/>
          <w:sz w:val="24"/>
          <w:szCs w:val="28"/>
        </w:rPr>
        <w:t>Следующие правила наиболее важны: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pStyle w:val="a5"/>
        <w:numPr>
          <w:ilvl w:val="0"/>
          <w:numId w:val="1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По тротуару следует идти как можно дальше от проезжей части;</w:t>
      </w:r>
    </w:p>
    <w:p w:rsidR="006C41D6" w:rsidRPr="000F10AC" w:rsidRDefault="006C41D6" w:rsidP="006C41D6">
      <w:pPr>
        <w:pStyle w:val="a5"/>
        <w:numPr>
          <w:ilvl w:val="0"/>
          <w:numId w:val="1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Переходя улицу, следует остановиться у проезжей части и посмотреть налево, потом направо и снова быстро налево;</w:t>
      </w:r>
    </w:p>
    <w:p w:rsidR="006C41D6" w:rsidRPr="000F10AC" w:rsidRDefault="006C41D6" w:rsidP="006C41D6">
      <w:pPr>
        <w:pStyle w:val="a5"/>
        <w:numPr>
          <w:ilvl w:val="0"/>
          <w:numId w:val="1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Начинайте переходить улицу только при зеленом свете светофора;</w:t>
      </w:r>
    </w:p>
    <w:p w:rsidR="006C41D6" w:rsidRPr="000F10AC" w:rsidRDefault="006C41D6" w:rsidP="006C41D6">
      <w:pPr>
        <w:pStyle w:val="a5"/>
        <w:numPr>
          <w:ilvl w:val="0"/>
          <w:numId w:val="1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Улицу переходите по возможности в безопасных местах - у светофора, на обозначенном "зеброй" переходе или, по крайней мере, на перекрестке - водители машин здесь более внимательны;</w:t>
      </w:r>
    </w:p>
    <w:p w:rsidR="006C41D6" w:rsidRPr="000F10AC" w:rsidRDefault="006C41D6" w:rsidP="006C41D6">
      <w:pPr>
        <w:pStyle w:val="a5"/>
        <w:numPr>
          <w:ilvl w:val="0"/>
          <w:numId w:val="1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Никогда не бросайтесь в транспортный поток.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b/>
          <w:sz w:val="24"/>
          <w:szCs w:val="28"/>
          <w:u w:val="single"/>
        </w:rPr>
      </w:pPr>
      <w:r w:rsidRPr="000F10AC">
        <w:rPr>
          <w:rFonts w:ascii="Georgia" w:hAnsi="Georgia"/>
          <w:b/>
          <w:sz w:val="24"/>
          <w:szCs w:val="28"/>
          <w:u w:val="single"/>
        </w:rPr>
        <w:t>В младшем дошкольном возрасте ребёнок должен усвоить: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  <w:u w:val="single"/>
        </w:rPr>
      </w:pP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правила дорожного движения;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lastRenderedPageBreak/>
        <w:t>транспортные средства (трамвай, автобус, троллейбус, легковой автомобиль, грузовой автомобиль, мотоцикл, велосипед);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средства регулирования дорожного движения;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красный, жёлтый и зелёный сигналы светофора;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правила движения по обочинам и тротуарам;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правила перехода проезжей части;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без взрослых выходить на дорогу нельзя;</w:t>
      </w:r>
    </w:p>
    <w:p w:rsidR="006C41D6" w:rsidRPr="000F10AC" w:rsidRDefault="006C41D6" w:rsidP="006C41D6">
      <w:pPr>
        <w:pStyle w:val="a5"/>
        <w:numPr>
          <w:ilvl w:val="0"/>
          <w:numId w:val="2"/>
        </w:num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правила посадки, поведения и высадки в общественном транспорте.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b/>
          <w:sz w:val="24"/>
          <w:szCs w:val="28"/>
        </w:rPr>
      </w:pPr>
      <w:r w:rsidRPr="000F10AC">
        <w:rPr>
          <w:rFonts w:ascii="Georgia" w:hAnsi="Georgia"/>
          <w:b/>
          <w:sz w:val="24"/>
          <w:szCs w:val="28"/>
        </w:rPr>
        <w:t>Для этого вам нужно: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1.                знакомить с правилами только в объёме, необходимом для усвоения;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2.              для ознакомления использовать дорожные ситуации при прогулках во дворе, на дороге;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3.              объяснять, что происходит на дороге, какие транспортные средства он видит;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4.              когда и где можно переходить проезжую часть, когда и где нельзя;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5.              указывать на нарушителей правил, как пешеходов, так и водителей;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6.              научите ребенка правилам езды на велосипеде (где можно ездить, а где нельзя, как подавать сигналы о повороте и об остановке);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7.              когда едете с ребенком на велосипеде, держитесь сзади, чтобы контролировать ребенка и отмечать его ошибки;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8.             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9.              развивать пространственное представление (близко, далеко, слева, справа, по ходу движения, сзади);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10.          развивать представление о скорости движения транспортных средств пешеходов (быстро едет, медленно, поворачивает);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11.          не запугивать ребёнка улицей: страх перед транспортом не менее вреден, чем беспечность и невнимательность;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  <w:r w:rsidRPr="000F10AC">
        <w:rPr>
          <w:rFonts w:ascii="Georgia" w:hAnsi="Georgia"/>
          <w:sz w:val="24"/>
          <w:szCs w:val="28"/>
        </w:rPr>
        <w:t>12.          читать ребёнку стихи, загадки, детские книжки на тему безопасности движения.</w:t>
      </w: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p w:rsidR="006C41D6" w:rsidRPr="000F10AC" w:rsidRDefault="006C41D6" w:rsidP="006C41D6">
      <w:pPr>
        <w:spacing w:after="0"/>
        <w:rPr>
          <w:rFonts w:ascii="Georgia" w:hAnsi="Georgia"/>
          <w:sz w:val="24"/>
          <w:szCs w:val="28"/>
        </w:rPr>
      </w:pPr>
    </w:p>
    <w:sectPr w:rsidR="006C41D6" w:rsidRPr="000F10AC" w:rsidSect="000F10AC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BB1"/>
    <w:multiLevelType w:val="hybridMultilevel"/>
    <w:tmpl w:val="160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06BE"/>
    <w:multiLevelType w:val="hybridMultilevel"/>
    <w:tmpl w:val="9C76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6"/>
    <w:rsid w:val="000F10AC"/>
    <w:rsid w:val="00211FD0"/>
    <w:rsid w:val="006C41D6"/>
    <w:rsid w:val="00A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6A756-0AB7-4EEE-9447-70EB7B5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7547E1-0777-4B93-B1CB-FE39969B836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51BF6D-0A52-4316-97A1-DA7F49E20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D7885-E1A8-4242-B775-89CEBB89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Родителям о ПДД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Родителям о ПДД</dc:title>
  <dc:creator>МДОУ 20</dc:creator>
  <cp:lastModifiedBy>Александр Петров</cp:lastModifiedBy>
  <cp:revision>2</cp:revision>
  <dcterms:created xsi:type="dcterms:W3CDTF">2018-08-15T10:40:00Z</dcterms:created>
  <dcterms:modified xsi:type="dcterms:W3CDTF">2018-08-15T10:40:00Z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